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RLKicker"/>
      </w:pPr>
      <w:r>
        <w:t>RECURSO 01  /  FICHA DE PERFIL</w:t>
      </w:r>
    </w:p>
    <w:p>
      <w:pPr>
        <w:pStyle w:val="RLTitle"/>
      </w:pPr>
      <w:r>
        <w:t>Plantilla de buyer persona</w:t>
      </w:r>
    </w:p>
    <w:p>
      <w:pPr>
        <w:spacing w:after="260"/>
      </w:pPr>
      <w:r>
        <w:t>Completa solo los apartados que ayudan a tomar decisiones. Diferencia una hipótesis de un hallazgo investigado. No incluyas datos personales de entrevistados.</w:t>
      </w:r>
    </w:p>
    <w:p>
      <w:pPr>
        <w:pStyle w:val="Heading1"/>
      </w:pPr>
      <w:r>
        <w:t>01. Situación del comprador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47"/>
        <w:gridCol w:w="4847"/>
      </w:tblGrid>
      <w:tr>
        <w:tc>
          <w:tcPr>
            <w:tcW w:type="dxa" w:w="4847"/>
            <w:shd w:fill="F7F2EE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/>
            <w:r/>
            <w:r>
              <w:rPr>
                <w:b/>
                <w:color w:val="AB575E"/>
                <w:sz w:val="14"/>
              </w:rPr>
              <w:t>NOMBRE FICTICIO</w:t>
            </w:r>
          </w:p>
          <w:p>
            <w:pPr>
              <w:spacing w:after="0"/>
            </w:pPr>
            <w:r>
              <w:rPr>
                <w:i/>
                <w:color w:val="756B66"/>
                <w:sz w:val="16"/>
              </w:rPr>
              <w:t>Ej.: Marina · Compras técnicas</w:t>
            </w:r>
          </w:p>
        </w:tc>
        <w:tc>
          <w:tcPr>
            <w:tcW w:type="dxa" w:w="4847"/>
            <w:shd w:fill="F7F2EE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/>
            <w:r/>
            <w:r>
              <w:rPr>
                <w:b/>
                <w:color w:val="AB575E"/>
                <w:sz w:val="14"/>
              </w:rPr>
              <w:t>SEGMENTO</w:t>
            </w:r>
          </w:p>
          <w:p>
            <w:pPr>
              <w:spacing w:after="0"/>
            </w:pPr>
            <w:r>
              <w:rPr>
                <w:i/>
                <w:color w:val="756B66"/>
                <w:sz w:val="16"/>
              </w:rPr>
              <w:t>Sector, negocio, tipo de compra</w:t>
            </w:r>
          </w:p>
        </w:tc>
      </w:tr>
      <w:tr>
        <w:tc>
          <w:tcPr>
            <w:tcW w:type="dxa" w:w="4847"/>
            <w:shd w:fill="F7F2EE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/>
            <w:r/>
            <w:r>
              <w:rPr>
                <w:b/>
                <w:color w:val="AB575E"/>
                <w:sz w:val="14"/>
              </w:rPr>
              <w:t>CONTEXTO / RESPONSABILIDAD</w:t>
            </w:r>
          </w:p>
          <w:p>
            <w:pPr>
              <w:spacing w:after="0"/>
            </w:pPr>
            <w:r>
              <w:rPr>
                <w:i/>
                <w:color w:val="756B66"/>
                <w:sz w:val="16"/>
              </w:rPr>
              <w:t>¿Qué está intentando resolver?</w:t>
            </w:r>
          </w:p>
        </w:tc>
        <w:tc>
          <w:tcPr>
            <w:tcW w:type="dxa" w:w="4847"/>
            <w:shd w:fill="F7F2EE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/>
            <w:r/>
            <w:r>
              <w:rPr>
                <w:b/>
                <w:color w:val="AB575E"/>
                <w:sz w:val="14"/>
              </w:rPr>
              <w:t>DESENCADENANTE</w:t>
            </w:r>
          </w:p>
          <w:p>
            <w:pPr>
              <w:spacing w:after="0"/>
            </w:pPr>
            <w:r>
              <w:rPr>
                <w:i/>
                <w:color w:val="756B66"/>
                <w:sz w:val="16"/>
              </w:rPr>
              <w:t>¿Qué ocurrió para empezar a buscar?</w:t>
            </w:r>
          </w:p>
        </w:tc>
      </w:tr>
    </w:tbl>
    <w:p>
      <w:pPr>
        <w:spacing w:after="0"/>
      </w:pPr>
    </w:p>
    <w:p>
      <w:pPr>
        <w:spacing w:after="0"/>
      </w:pPr>
    </w:p>
    <w:p>
      <w:pPr>
        <w:pStyle w:val="Heading1"/>
      </w:pPr>
      <w:r>
        <w:t>02. Motivaciones y frenos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47"/>
        <w:gridCol w:w="4847"/>
      </w:tblGrid>
      <w:tr>
        <w:tc>
          <w:tcPr>
            <w:tcW w:type="dxa" w:w="4847"/>
            <w:shd w:fill="F7F2EE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/>
            <w:r/>
            <w:r>
              <w:rPr>
                <w:b/>
                <w:color w:val="AB575E"/>
                <w:sz w:val="14"/>
              </w:rPr>
              <w:t>TRABAJO PRINCIPAL / JTBD</w:t>
            </w:r>
          </w:p>
          <w:p>
            <w:pPr>
              <w:spacing w:after="0"/>
            </w:pPr>
            <w:r>
              <w:rPr>
                <w:i/>
                <w:color w:val="756B66"/>
                <w:sz w:val="16"/>
              </w:rPr>
              <w:t>Necesita… en esta situación… para…</w:t>
            </w:r>
          </w:p>
        </w:tc>
        <w:tc>
          <w:tcPr>
            <w:tcW w:type="dxa" w:w="4847"/>
            <w:shd w:fill="F7F2EE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/>
            <w:r/>
            <w:r>
              <w:rPr>
                <w:b/>
                <w:color w:val="AB575E"/>
                <w:sz w:val="14"/>
              </w:rPr>
              <w:t>OBJETIVO DE ÉXITO</w:t>
            </w:r>
          </w:p>
          <w:p>
            <w:pPr>
              <w:spacing w:after="0"/>
            </w:pPr>
            <w:r>
              <w:rPr>
                <w:i/>
                <w:color w:val="756B66"/>
                <w:sz w:val="16"/>
              </w:rPr>
              <w:t>Resultado medible o cambio esperado</w:t>
            </w:r>
          </w:p>
        </w:tc>
      </w:tr>
      <w:tr>
        <w:tc>
          <w:tcPr>
            <w:tcW w:type="dxa" w:w="4847"/>
            <w:shd w:fill="F7F2EE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/>
            <w:r/>
            <w:r>
              <w:rPr>
                <w:b/>
                <w:color w:val="AB575E"/>
                <w:sz w:val="14"/>
              </w:rPr>
              <w:t>PROBLEMAS / RIESGOS</w:t>
            </w:r>
          </w:p>
          <w:p>
            <w:pPr>
              <w:spacing w:after="0"/>
            </w:pPr>
            <w:r>
              <w:rPr>
                <w:i/>
                <w:color w:val="756B66"/>
                <w:sz w:val="16"/>
              </w:rPr>
              <w:t>Tiempo, integración, incertidumbre…</w:t>
            </w:r>
          </w:p>
        </w:tc>
        <w:tc>
          <w:tcPr>
            <w:tcW w:type="dxa" w:w="4847"/>
            <w:shd w:fill="F7F2EE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/>
            <w:r/>
            <w:r>
              <w:rPr>
                <w:b/>
                <w:color w:val="AB575E"/>
                <w:sz w:val="14"/>
              </w:rPr>
              <w:t>ALTERNATIVAS VALORADAS</w:t>
            </w:r>
          </w:p>
          <w:p>
            <w:pPr>
              <w:spacing w:after="0"/>
            </w:pPr>
            <w:r>
              <w:rPr>
                <w:i/>
                <w:color w:val="756B66"/>
                <w:sz w:val="16"/>
              </w:rPr>
              <w:t>Competidores, solución interna o inacción</w:t>
            </w:r>
          </w:p>
        </w:tc>
      </w:tr>
      <w:tr>
        <w:tc>
          <w:tcPr>
            <w:tcW w:type="dxa" w:w="4847"/>
            <w:shd w:fill="F7F2EE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/>
            <w:r/>
            <w:r>
              <w:rPr>
                <w:b/>
                <w:color w:val="AB575E"/>
                <w:sz w:val="14"/>
              </w:rPr>
              <w:t>OBJECIONES</w:t>
            </w:r>
          </w:p>
          <w:p>
            <w:pPr>
              <w:spacing w:after="0"/>
            </w:pPr>
            <w:r>
              <w:rPr>
                <w:i/>
                <w:color w:val="756B66"/>
                <w:sz w:val="16"/>
              </w:rPr>
              <w:t>Qué puede impedir la elección</w:t>
            </w:r>
          </w:p>
        </w:tc>
        <w:tc>
          <w:tcPr>
            <w:tcW w:type="dxa" w:w="4847"/>
            <w:shd w:fill="F7F2EE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/>
            <w:r/>
            <w:r>
              <w:rPr>
                <w:b/>
                <w:color w:val="AB575E"/>
                <w:sz w:val="14"/>
              </w:rPr>
              <w:t>CRITERIOS DE DECISIÓN</w:t>
            </w:r>
          </w:p>
          <w:p>
            <w:pPr>
              <w:spacing w:after="0"/>
            </w:pPr>
            <w:r>
              <w:rPr>
                <w:i/>
                <w:color w:val="756B66"/>
                <w:sz w:val="16"/>
              </w:rPr>
              <w:t>Qué necesita comprobar antes de comprar</w:t>
            </w:r>
          </w:p>
        </w:tc>
      </w:tr>
    </w:tbl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pStyle w:val="Heading1"/>
      </w:pPr>
      <w:r>
        <w:t>03. Activación de marketing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47"/>
        <w:gridCol w:w="4847"/>
      </w:tblGrid>
      <w:tr>
        <w:tc>
          <w:tcPr>
            <w:tcW w:type="dxa" w:w="4847"/>
            <w:shd w:fill="F7F2EE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/>
            <w:r/>
            <w:r>
              <w:rPr>
                <w:b/>
                <w:color w:val="AB575E"/>
                <w:sz w:val="14"/>
              </w:rPr>
              <w:t>CANALES Y BÚSQUEDA</w:t>
            </w:r>
          </w:p>
          <w:p>
            <w:pPr>
              <w:spacing w:after="0"/>
            </w:pPr>
            <w:r>
              <w:rPr>
                <w:i/>
                <w:color w:val="756B66"/>
                <w:sz w:val="16"/>
              </w:rPr>
              <w:t>Dónde pregunta y qué compara</w:t>
            </w:r>
          </w:p>
        </w:tc>
        <w:tc>
          <w:tcPr>
            <w:tcW w:type="dxa" w:w="4847"/>
            <w:shd w:fill="F7F2EE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/>
            <w:r/>
            <w:r>
              <w:rPr>
                <w:b/>
                <w:color w:val="AB575E"/>
                <w:sz w:val="14"/>
              </w:rPr>
              <w:t>QUIÉN DECIDE / INFLUYE</w:t>
            </w:r>
          </w:p>
          <w:p>
            <w:pPr>
              <w:spacing w:after="0"/>
            </w:pPr>
            <w:r>
              <w:rPr>
                <w:i/>
                <w:color w:val="756B66"/>
                <w:sz w:val="16"/>
              </w:rPr>
              <w:t>Rol comprador, usuario, aprobador</w:t>
            </w:r>
          </w:p>
        </w:tc>
      </w:tr>
      <w:tr>
        <w:tc>
          <w:tcPr>
            <w:tcW w:type="dxa" w:w="4847"/>
            <w:shd w:fill="F7F2EE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/>
            <w:r/>
            <w:r>
              <w:rPr>
                <w:b/>
                <w:color w:val="AB575E"/>
                <w:sz w:val="14"/>
              </w:rPr>
              <w:t>ACCIÓN A IMPLEMENTAR</w:t>
            </w:r>
          </w:p>
          <w:p>
            <w:pPr>
              <w:spacing w:after="0"/>
            </w:pPr>
            <w:r>
              <w:rPr>
                <w:i/>
                <w:color w:val="756B66"/>
                <w:sz w:val="16"/>
              </w:rPr>
              <w:t>Landing, anuncio, ficha, contenido, oferta…</w:t>
            </w:r>
          </w:p>
        </w:tc>
        <w:tc>
          <w:tcPr>
            <w:tcW w:type="dxa" w:w="4847"/>
            <w:shd w:fill="F7F2EE"/>
            <w:tcMar>
              <w:top w:w="85" w:type="dxa"/>
              <w:start w:w="105" w:type="dxa"/>
              <w:bottom w:w="85" w:type="dxa"/>
              <w:end w:w="105" w:type="dxa"/>
            </w:tcMar>
            <w:vAlign w:val="center"/>
          </w:tcPr>
          <w:p>
            <w:pPr/>
            <w:r/>
            <w:r>
              <w:rPr>
                <w:b/>
                <w:color w:val="AB575E"/>
                <w:sz w:val="14"/>
              </w:rPr>
              <w:t>MÉTRICA A OBSERVAR</w:t>
            </w:r>
          </w:p>
          <w:p>
            <w:pPr>
              <w:spacing w:after="0"/>
            </w:pPr>
            <w:r>
              <w:rPr>
                <w:i/>
                <w:color w:val="756B66"/>
                <w:sz w:val="16"/>
              </w:rPr>
              <w:t>Leads válidos, CVR, demo, activación…</w:t>
            </w:r>
          </w:p>
        </w:tc>
      </w:tr>
    </w:tbl>
    <w:p>
      <w:pPr>
        <w:spacing w:after="0"/>
      </w:pPr>
    </w:p>
    <w:p>
      <w:pPr>
        <w:spacing w:after="0"/>
      </w:pPr>
    </w:p>
    <w:p>
      <w:pPr>
        <w:spacing w:before="180"/>
      </w:pPr>
      <w:r>
        <w:t>Estado del perfil:  ☐ Hipótesis   ☐ Hallazgos cualitativos   ☐ Varias fuentes contrastadas</w:t>
      </w:r>
    </w:p>
    <w:p>
      <w:r>
        <w:br w:type="page"/>
      </w:r>
    </w:p>
    <w:p>
      <w:pPr>
        <w:pStyle w:val="RLKicker"/>
      </w:pPr>
      <w:r>
        <w:t>RECURSO 02  /  VALIDACIÓN</w:t>
      </w:r>
    </w:p>
    <w:p>
      <w:pPr>
        <w:pStyle w:val="RLTitle"/>
      </w:pPr>
      <w:r>
        <w:t>Registro de evidencias</w:t>
      </w:r>
    </w:p>
    <w:p>
      <w:pPr>
        <w:spacing w:after="260"/>
      </w:pPr>
      <w:r>
        <w:t>Anota el origen de cada afirmación. Una entrevista ayuda a entender motivos, pero no sirve por sí sola para estimar porcentajes del mercado.</w:t>
      </w:r>
    </w:p>
    <w:p>
      <w:pPr>
        <w:pStyle w:val="Heading1"/>
      </w:pPr>
      <w:r>
        <w:t>01. La hipótesis que queremos comprobar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fill="F7F2EE"/>
            <w:tcMar>
              <w:top w:w="160" w:type="dxa"/>
              <w:start w:w="105" w:type="dxa"/>
              <w:bottom w:w="230" w:type="dxa"/>
              <w:end w:w="105" w:type="dxa"/>
            </w:tcMar>
          </w:tcPr>
          <w:p>
            <w:r/>
            <w:r>
              <w:rPr>
                <w:i/>
                <w:color w:val="756B66"/>
                <w:sz w:val="16"/>
              </w:rPr>
              <w:t>Ej.: los compradores industriales priorizan disponibilidad frente a ahorro.</w:t>
            </w:r>
          </w:p>
        </w:tc>
      </w:tr>
    </w:tbl>
    <w:p>
      <w:pPr>
        <w:spacing w:after="20"/>
      </w:pPr>
    </w:p>
    <w:p>
      <w:pPr>
        <w:pStyle w:val="Heading1"/>
      </w:pPr>
      <w:r>
        <w:t>02. Cómo se va a comprobar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fill="F7F2EE"/>
            <w:tcMar>
              <w:top w:w="160" w:type="dxa"/>
              <w:start w:w="105" w:type="dxa"/>
              <w:bottom w:w="230" w:type="dxa"/>
              <w:end w:w="105" w:type="dxa"/>
            </w:tcMar>
          </w:tcPr>
          <w:p>
            <w:r/>
            <w:r>
              <w:rPr>
                <w:i/>
                <w:color w:val="756B66"/>
                <w:sz w:val="16"/>
              </w:rPr>
              <w:t>Entrevistas de compra pasada + motivos de pérdida en CRM + consultas técnicas.</w:t>
            </w:r>
          </w:p>
        </w:tc>
      </w:tr>
    </w:tbl>
    <w:p>
      <w:pPr>
        <w:spacing w:after="20"/>
      </w:pPr>
    </w:p>
    <w:p>
      <w:pPr>
        <w:pStyle w:val="Heading1"/>
      </w:pPr>
      <w:r>
        <w:t>03. Hallazgos obtenidos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fill="F7F2EE"/>
            <w:tcMar>
              <w:top w:w="160" w:type="dxa"/>
              <w:start w:w="105" w:type="dxa"/>
              <w:bottom w:w="230" w:type="dxa"/>
              <w:end w:w="105" w:type="dxa"/>
            </w:tcMar>
          </w:tcPr>
          <w:p>
            <w:r/>
            <w:r>
              <w:rPr>
                <w:i/>
                <w:color w:val="756B66"/>
                <w:sz w:val="16"/>
              </w:rPr>
              <w:t>Patrones coincidentes y contradictorios con fecha y fuente (sin datos personales).</w:t>
            </w:r>
          </w:p>
        </w:tc>
      </w:tr>
    </w:tbl>
    <w:p>
      <w:pPr>
        <w:spacing w:after="20"/>
      </w:pPr>
    </w:p>
    <w:p>
      <w:pPr>
        <w:pStyle w:val="Heading1"/>
      </w:pPr>
      <w:r>
        <w:t>04. Qué puede refutar la hipótesis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fill="F7F2EE"/>
            <w:tcMar>
              <w:top w:w="160" w:type="dxa"/>
              <w:start w:w="105" w:type="dxa"/>
              <w:bottom w:w="230" w:type="dxa"/>
              <w:end w:w="105" w:type="dxa"/>
            </w:tcMar>
          </w:tcPr>
          <w:p>
            <w:r/>
            <w:r>
              <w:rPr>
                <w:i/>
                <w:color w:val="756B66"/>
                <w:sz w:val="16"/>
              </w:rPr>
              <w:t>Alternativas que se compran por otros motivos o sin urgencia.</w:t>
            </w:r>
          </w:p>
        </w:tc>
      </w:tr>
    </w:tbl>
    <w:p>
      <w:pPr>
        <w:spacing w:after="20"/>
      </w:pPr>
    </w:p>
    <w:p>
      <w:pPr>
        <w:pStyle w:val="Heading1"/>
      </w:pPr>
      <w:r>
        <w:t>05. Qué decisión cambiará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fill="F7F2EE"/>
            <w:tcMar>
              <w:top w:w="160" w:type="dxa"/>
              <w:start w:w="105" w:type="dxa"/>
              <w:bottom w:w="230" w:type="dxa"/>
              <w:end w:w="105" w:type="dxa"/>
            </w:tcMar>
          </w:tcPr>
          <w:p>
            <w:r/>
            <w:r>
              <w:rPr>
                <w:i/>
                <w:color w:val="756B66"/>
                <w:sz w:val="16"/>
              </w:rPr>
              <w:t>Información en fichas, argumentario y pruebas comerciales.</w:t>
            </w:r>
          </w:p>
        </w:tc>
      </w:tr>
    </w:tbl>
    <w:p>
      <w:pPr>
        <w:spacing w:after="20"/>
      </w:pPr>
    </w:p>
    <w:p>
      <w:pPr>
        <w:pStyle w:val="Heading1"/>
      </w:pPr>
      <w:r>
        <w:t>06. Métrica de seguimiento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fill="F7F2EE"/>
            <w:tcMar>
              <w:top w:w="160" w:type="dxa"/>
              <w:start w:w="105" w:type="dxa"/>
              <w:bottom w:w="230" w:type="dxa"/>
              <w:end w:w="105" w:type="dxa"/>
            </w:tcMar>
          </w:tcPr>
          <w:p>
            <w:r/>
            <w:r>
              <w:rPr>
                <w:i/>
                <w:color w:val="756B66"/>
                <w:sz w:val="16"/>
              </w:rPr>
              <w:t>Consultas pertinentes, etapas comerciales, tasa de conversión.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RLKicker"/>
      </w:pPr>
      <w:r>
        <w:t>RECURSO 03  /  ENTREVISTA</w:t>
      </w:r>
    </w:p>
    <w:p>
      <w:pPr>
        <w:pStyle w:val="RLTitle"/>
      </w:pPr>
      <w:r>
        <w:t>15 preguntas para investigar</w:t>
      </w:r>
    </w:p>
    <w:p>
      <w:pPr>
        <w:spacing w:after="260"/>
      </w:pPr>
      <w:r>
        <w:t>Pide que expliquen un episodio concreto. Evita vender tu producto, formular preguntas sesgadas o pedir predicciones poco fiables.</w:t>
      </w:r>
    </w:p>
    <w:p>
      <w:pPr>
        <w:pStyle w:val="Heading1"/>
      </w:pPr>
      <w:r>
        <w:t>Antes de buscar</w:t>
      </w:r>
    </w:p>
    <w:p>
      <w:pPr>
        <w:spacing w:after="120"/>
      </w:pPr>
      <w:r>
        <w:rPr>
          <w:b/>
          <w:color w:val="AB575E"/>
        </w:rPr>
        <w:t xml:space="preserve">01.  </w:t>
      </w:r>
      <w:r>
        <w:t>Cuéntame la última vez que tuviste este problema.</w:t>
      </w:r>
    </w:p>
    <w:p>
      <w:pPr>
        <w:spacing w:after="120"/>
      </w:pPr>
      <w:r>
        <w:rPr>
          <w:b/>
          <w:color w:val="AB575E"/>
        </w:rPr>
        <w:t xml:space="preserve">02.  </w:t>
      </w:r>
      <w:r>
        <w:t>¿Qué sucedía en aquel momento?</w:t>
      </w:r>
    </w:p>
    <w:p>
      <w:pPr>
        <w:spacing w:after="120"/>
      </w:pPr>
      <w:r>
        <w:rPr>
          <w:b/>
          <w:color w:val="AB575E"/>
        </w:rPr>
        <w:t xml:space="preserve">03.  </w:t>
      </w:r>
      <w:r>
        <w:t>¿Qué querías conseguir y por qué entonces?</w:t>
      </w:r>
    </w:p>
    <w:p>
      <w:pPr>
        <w:spacing w:after="120"/>
      </w:pPr>
      <w:r>
        <w:rPr>
          <w:b/>
          <w:color w:val="AB575E"/>
        </w:rPr>
        <w:t xml:space="preserve">04.  </w:t>
      </w:r>
      <w:r>
        <w:t>¿Cómo lo resolvías hasta ese momento?</w:t>
      </w:r>
    </w:p>
    <w:p>
      <w:pPr>
        <w:spacing w:after="120"/>
      </w:pPr>
      <w:r>
        <w:rPr>
          <w:b/>
          <w:color w:val="AB575E"/>
        </w:rPr>
        <w:t xml:space="preserve">05.  </w:t>
      </w:r>
      <w:r>
        <w:t>¿Qué provocó que empezaras a considerar un cambio?</w:t>
      </w:r>
    </w:p>
    <w:p>
      <w:pPr>
        <w:pStyle w:val="Heading1"/>
      </w:pPr>
      <w:r>
        <w:t>Durante la búsqueda</w:t>
      </w:r>
    </w:p>
    <w:p>
      <w:pPr>
        <w:spacing w:after="120"/>
      </w:pPr>
      <w:r>
        <w:rPr>
          <w:b/>
          <w:color w:val="AB575E"/>
        </w:rPr>
        <w:t xml:space="preserve">06.  </w:t>
      </w:r>
      <w:r>
        <w:t>¿Dónde buscaste información por primera vez?</w:t>
      </w:r>
    </w:p>
    <w:p>
      <w:pPr>
        <w:spacing w:after="120"/>
      </w:pPr>
      <w:r>
        <w:rPr>
          <w:b/>
          <w:color w:val="AB575E"/>
        </w:rPr>
        <w:t xml:space="preserve">07.  </w:t>
      </w:r>
      <w:r>
        <w:t>¿Qué alternativas valoraste, incluida no comprar?</w:t>
      </w:r>
    </w:p>
    <w:p>
      <w:pPr>
        <w:spacing w:after="120"/>
      </w:pPr>
      <w:r>
        <w:rPr>
          <w:b/>
          <w:color w:val="AB575E"/>
        </w:rPr>
        <w:t xml:space="preserve">08.  </w:t>
      </w:r>
      <w:r>
        <w:t>¿Qué información te faltaba para avanzar?</w:t>
      </w:r>
    </w:p>
    <w:p>
      <w:pPr>
        <w:spacing w:after="120"/>
      </w:pPr>
      <w:r>
        <w:rPr>
          <w:b/>
          <w:color w:val="AB575E"/>
        </w:rPr>
        <w:t xml:space="preserve">09.  </w:t>
      </w:r>
      <w:r>
        <w:t>¿Quién influyó o participó en la decisión?</w:t>
      </w:r>
    </w:p>
    <w:p>
      <w:pPr>
        <w:spacing w:after="120"/>
      </w:pPr>
      <w:r>
        <w:rPr>
          <w:b/>
          <w:color w:val="AB575E"/>
        </w:rPr>
        <w:t xml:space="preserve">10.  </w:t>
      </w:r>
      <w:r>
        <w:t>¿Qué criterio resultó más importante y por qué?</w:t>
      </w:r>
    </w:p>
    <w:p>
      <w:pPr>
        <w:pStyle w:val="Heading1"/>
      </w:pPr>
      <w:r>
        <w:t>Después de decidir</w:t>
      </w:r>
    </w:p>
    <w:p>
      <w:pPr>
        <w:spacing w:after="120"/>
      </w:pPr>
      <w:r>
        <w:rPr>
          <w:b/>
          <w:color w:val="AB575E"/>
        </w:rPr>
        <w:t xml:space="preserve">11.  </w:t>
      </w:r>
      <w:r>
        <w:t>¿Qué te llevó a elegir esa solución?</w:t>
      </w:r>
    </w:p>
    <w:p>
      <w:pPr>
        <w:spacing w:after="120"/>
      </w:pPr>
      <w:r>
        <w:rPr>
          <w:b/>
          <w:color w:val="AB575E"/>
        </w:rPr>
        <w:t xml:space="preserve">12.  </w:t>
      </w:r>
      <w:r>
        <w:t>¿Qué pudo impedirte comprar?</w:t>
      </w:r>
    </w:p>
    <w:p>
      <w:pPr>
        <w:spacing w:after="120"/>
      </w:pPr>
      <w:r>
        <w:rPr>
          <w:b/>
          <w:color w:val="AB575E"/>
        </w:rPr>
        <w:t xml:space="preserve">13.  </w:t>
      </w:r>
      <w:r>
        <w:t>¿Qué esfuerzo tuvo empezar a utilizarla?</w:t>
      </w:r>
    </w:p>
    <w:p>
      <w:pPr>
        <w:spacing w:after="120"/>
      </w:pPr>
      <w:r>
        <w:rPr>
          <w:b/>
          <w:color w:val="AB575E"/>
        </w:rPr>
        <w:t xml:space="preserve">14.  </w:t>
      </w:r>
      <w:r>
        <w:t>¿Qué ha funcionado y qué sigue sin resolverse?</w:t>
      </w:r>
    </w:p>
    <w:p>
      <w:pPr>
        <w:spacing w:after="120"/>
      </w:pPr>
      <w:r>
        <w:rPr>
          <w:b/>
          <w:color w:val="AB575E"/>
        </w:rPr>
        <w:t xml:space="preserve">15.  </w:t>
      </w:r>
      <w:r>
        <w:t>Si lo hicieras otra vez, ¿qué cambiarías?</w:t>
      </w:r>
    </w:p>
    <w:p>
      <w:pPr>
        <w:spacing w:after="260"/>
      </w:pPr>
      <w:r>
        <w:t>Tras la conversación: sintetiza situación → acción → motivo declarado → resultado. Registra fuentes y fecha. Contrasta relatos con comportamiento cuando sea posible.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756B66"/>
        <w:sz w:val="16"/>
      </w:rPr>
      <w:t>rogerllorens.com   ·   Plantilla gratuita ·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RLKicker"/>
    </w:pPr>
    <w:r>
      <w:t>ROGER LLORENS   /   MARKETING · INVESTIGACIÓN · ESTRATEGIA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6202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26202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26202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2022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LTitle">
    <w:name w:val="RL Title"/>
    <w:pPr>
      <w:spacing w:after="280"/>
    </w:pPr>
    <w:rPr>
      <w:rFonts w:ascii="Arial" w:hAnsi="Arial"/>
      <w:b/>
      <w:color w:val="262022"/>
      <w:sz w:val="50"/>
    </w:rPr>
  </w:style>
  <w:style w:type="paragraph" w:customStyle="1" w:styleId="RLKicker">
    <w:name w:val="RL Kicker"/>
    <w:pPr>
      <w:spacing w:after="120"/>
    </w:pPr>
    <w:rPr>
      <w:rFonts w:ascii="Arial" w:hAnsi="Arial"/>
      <w:b/>
      <w:color w:val="AB575E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buyer persona | Roger Llorens</dc:title>
  <dc:subject>Plantilla editable de marketing para investigación de compradores</dc:subject>
  <dc:creator>Roger Llorens</dc:creator>
  <cp:keywords>buyer persona plantilla ejemplo gratuito marketing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